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bookmarkStart w:id="0" w:name="_GoBack"/>
      <w:bookmarkEnd w:id="0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D5582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ГЛАВА 21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D5582C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ЭКОЛОГИЧЕСКИЙ НАЛОГ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246. Плательщики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Плательщиками экологического налога признаются организации и индивидуальные предприниматели (далее в настоящей главе - плательщики).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Плательщиками за захоронение отходов производства на объектах захоронения отходов производства признаются собственники отходов производства.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Плательщиками не признаются бюджетные организации, за исключением бюджетных организаций, которые признаются плательщиками за захоронение отходов производства на объектах захоронения отходов производства в случаях приобретения ими права собственности на отходы производства на основании сделки об отчуждении отходов или совершения других действий, свидетельствующих об обращении иным способом отходов в собственность, в целях последующего захоронения.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247. Объекты налогообложения экологическим налогом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Объектами налогообложения экологическим налогом признаются: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выбросы загрязняющих веществ в атмосферный воздух и (или) суммарные показатели таких загрязняющих веществ, указанные в разрешениях на выбросы загрязняющих веществ в атмосферный воздух или комплексных природоохранных разрешениях;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сброс сточных вод в окружающую среду на основании разрешений на специальное водопользование или комплексных природоохранных разрешений;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1.3. хранение отходов производства;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1.4. захоронение отходов производства или использование отходов производства в качестве изолирующего слоя на объектах захоронения отходов.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1.4 статьи 247 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Объектами налогообложения экологическим налогом не признаются: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2.1. исключен;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2.1 статьи 247 исключен с 1 января 2021 года. - Закон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2.2. сброс сточных вод, отводимых в окружающую среду через систему дождевой канализации с территории, на которой они образовались в результате выпадения атмосферных осадков и таяния снега;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2.3. сброс сточных вод, образующихся при поливке и мытье дорожных покрытий (поливомоечные работы) на территории населенных пунктов, сброс сточных вод от опорожнения чаш фонтанов;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хранение отходов производства на объектах обезвреживания и (или) использования таких отходов, предназначенных к обезвреживанию и (или) использованию, в количестве не более одной четвертой годовой мощности объекта (годового объема используемых и (или) обезвреживаемых отходов) согласно проектной документации, по которой получено положительное заключение государственной экологической экспертизы;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2.4 статьи 247 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2.5. хранение отходов производства, предназначенных для захоронения, обезвреживания и (или) использования, в целях накопления количества отходов производства, необходимого для перевозки одной транспортной единицей на объекты захоронения, обезвреживания и (или) использования таких отходов;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2.6. хранение и захоронение радиоактивных отходов, загрязненных радионуклидами в результате катастрофы на Чернобыльской АЭС, а также иных отходов, продуктов, материалов и других веществ, загрязненных радионуклидами в результате катастрофы на Чернобыльской АЭС;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2.7. хранение в установленном порядке выведенного из эксплуатации оборудования, материалов и отходов производства, содержащих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полихлорированные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бифенилы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2.8. захоронение отходов производства, подобных отходам жизнедеятельности населения, при общем объеме захоронения отходов производства пятьдесят и менее тонн в год в целом по плательщику.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248. Налоговая база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Налоговая база экологического налога определяется, если иное не установлено частью второй настоящей статьи, как фактические объемы: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выбросов загрязняющих веществ в атмосферный воздух и (или) суммарных показателей таких загрязняющих веществ, указанных в разрешениях на выбросы загрязняющих веществ в атмосферный воздух или комплексных природоохранных разрешениях;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сброса сточных вод в окружающую среду на основании разрешений на специальное водопользование или комплексных природоохранных разрешений;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отходов производства, направленных в налоговом периоде на хранение в санкционированные места хранения отходов, определяемые в соответствии с законодательством об обращении с отходами;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Законов Республики Беларусь от 30.12.2022 N 230-З, от 27.12.2023 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отходов производства, направленных в налоговом периоде на объекты захоронения отходов на захоронение или для использования в качестве изолирующего слоя.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случаях нарушения порядка ведения учета отходов производства, установленного законодательством об обращении с отходами, положения подпунктов 2.4 и 2.5 пункта 2 статьи 247 настоящего Кодекса </w:t>
      </w:r>
      <w:proofErr w:type="gram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 применяются</w:t>
      </w:r>
      <w:proofErr w:type="gram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 налоговая база экологического налога за хранение отходов производства определяется: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как одна четвертая количества отходов производства, установленного в качестве лимита хранения отходов производства в разрешениях на хранение и захоронение отходов производства или комплексных природоохранных разрешениях;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как количество отходов производства, необходимое для перевозки одной транспортной единицей на объекты захоронения, обезвреживания и (или) использования таких отходов, установленное для организации в соответствии с законодательством об обращении с отходами.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вторая статьи 248 введена Законом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249. Ставки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1. Ставки экологического налога устанавливаются в размерах согласно приложениям 7 - 9.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К ставкам экологического налога, указанным в приложениях 7 - 9, применяются следующие коэффициенты: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2.1. за выбросы загрязняющих веществ в атмосферный воздух, образующиеся при сгорании топлива для удовлетворения теплоэнергетических нужд населения, - 0,27.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целей настоящей главы под выбросами загрязняющих веществ в атмосферный воздух, образующимися при сгорании топлива для удовлетворения теплоэнергетических нужд населения, понимаются выбросы от сгорания топлива, при котором вырабатывается электрическая энергия, отпускаемая населению для целей освещения, питания электробытовых приборов и стационарных электроплит, а также тепловая энергия, отпускаемая населению для целей отопления и горячего водоснабжения, в том числе для объектов здравоохранения, туризма, физической культуры и спорта, социального обслуживания, образования, культуры, обеспечивающих социально-бытовые нужды населения.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Коэффициент, указанный в части первой настоящего подпункта, не применяется к ставкам экологического налога за выбросы загрязняющих веществ в атмосферный воздух, образующиеся при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теплоэнергообеспечении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технологических процессов собственного производства;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2.2. исключен;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2.2 статьи 249 исключен с 1 января 2023 года. - Закон Республики Беларусь от 30.12.2022 N 230-З)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2.3. за выбросы загрязняющих веществ в атмосферный воздух, образующиеся при использовании RDF-топлива - 0,64;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за сброс сточных вод в окружающую среду для владельцев коммунальной и ведомственной канализации (сброс от населения), для рыбоводных организаций и прудовых хозяйств (сброс с прудов) - 0,006.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Для целей настоящей главы к сбросу сточных вод владельцами коммунальной и ведомственной канализации (сброс от населения) относятся сброс сточных вод от населения, проживающего в жилых </w:t>
      </w: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домах, а также сброс сточных вод от объектов здравоохранения, туризма, физической культуры и спорта, социального обслуживания, образования, культуры, обеспечивающих социально-бытовые нужды населения.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2.5. исключен с 1 января 2021 года. - Закон Республики Беларусь от 29.12.2020 N 72-З.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250. Налоговый период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 периодом экологического налога признается календарный квартал.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251. Порядок исчисления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Сумма экологического налога исчисляется как произведение налоговой базы и налоговой ставки.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При расчете фактических объемов выбросов загрязняющих веществ в атмосферный воздух производится суммирование объемов выбросов по классам опасности веществ (группы веществ), указанных в разрешениях на выбросы загрязняющих веществ в атмосферный воздух или комплексных природоохранных разрешениях, без разбивки на отдельные вещества.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Сумма экологического налога может исчисляться плательщиками исходя из установленных годовых объемов выбросов загрязняющих веществ в атмосферный воздух, сброса сточных вод в окружающую среду, хранения отходов производства, указанных в разрешениях на выбросы загрязняющих веществ в атмосферный воздух, специальное водопользование, хранение и захоронение отходов производства или в комплексных природоохранных разрешениях (далее - годовой объем), и соответствующих ставок экологического налога.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Экологический налог за захоронение отходов производства на объектах захоронения отходов исчисляется владельцами объектов захоронения отходов и предъявляется ими собственникам отходов производства дополнительно к тарифам за захоронение отходов производства на объектах захоронения отходов.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5. Исчисленная сумма экологического налога за выбросы загрязняющих веществ в атмосферный воздух уменьшается плательщикам ежеквартально (в размере не более исчисленной суммы </w:t>
      </w: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экологического налога за выбросы загрязняющих веществ в атмосферный воздух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газоочистных установок, установок по использованию возобновляемых источников энергии, а также в создание автоматизированных систем контроля за выбросами загрязняющих веществ в атмосферный воздух.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сброс сточных вод уменьшается плательщикам ежеквартально (в размере не более исчисленной суммы экологического налога за сброс сточных вод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сооружений, установок и (или) устройств, предназначенных для удаления из сточных вод загрязняющих веществ, обработки осадка и выпуска очищенных сточных вод в поверхностные водные объекты.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хранение отходов производства уменьшается плательщикам ежеквартально (в размере не более исчисленной суммы экологического налога за хранение отходов производства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собственниками отходов объектов по использованию отходов и (или) объектов обезвреживания и хранения отходов.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третья п. 5 статьи 251 в ред. Закона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захоронение отходов производства уменьшается плательщикам ежеквартально (в размере не более исчисленной суммы экологического налога за захоронение отходов производства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собственниками отходов объектов по использованию отходов и (или) объектов обезвреживания и хранения отходов.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lastRenderedPageBreak/>
        <w:t>(часть четвертая п. 5 статьи 251 введена Законом Республики Беларусь от 27.12.2023 N 327-З)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252. Порядок и сроки представления налоговых деклараций (расчетов) и уплаты экологического налога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 декларации (расчеты) за хранение отходов производства на объектах хранения отходов представляются плательщиками - владельцами объектов хранения отходов в налоговый орган не позднее 20-го числа месяца, следующего за отчетным кварталом, в котором возникло налоговое обязательство по экологическому налогу.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 декларации (расчеты) за захоронение отходов производства на объектах захоронения отходов представляются в налоговый орган в порядке и сроки, установленные частью первой настоящего пункта, владельцами объектов захоронения отходов.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Уплата экологического налога производится ежеквартально не позднее 22-го числа месяца, следующего за истекшим налоговым периодом.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Исполнение налогового обязательства плательщика за захоронение отходов производства на объектах захоронения отходов производства возлагается на владельцев объектов захоронения отходов производства в пределах сумм экологического налога за захоронение отходов производства, поступивших от собственников отходов производства.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Перечисление собственниками отходов производства экологического налога за захоронение отходов производства владельцам объектов захоронения отходов производится отдельной платежной инструкцией непосредственно в момент оплаты услуг по захоронению отходов, но не позднее 10-го числа месяца, следующего за истекшим налоговым периодом.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случае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неперечисления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собственниками отходов производства в срок, указанный в части третьей настоящего пункта, сумм экологического налога за захоронение отходов производства: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каждого собственника отходов производства, допустившего нарушение, указанное в абзаце первом настоящей части, владельцами объектов захоронения отходов производства на сумму, соответствующую двойному размеру не перечисленного в срок экологического налога, увеличивается сумма исчисленного экологического налога за захоронение отходов производства;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собственники отходов производства производят перечисление владельцам объектов захоронения отходов производства экологического налога за захоронение отходов производства в сумме, соответствующей тройному размеру не перечисленного в срок экологического налога;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владельцами объектов захоронения отходов производства в порядке и сроки, установленные для представления налоговой декларации (расчета), в налоговые органы по месту постановки на учет по каждому собственнику отходов производства представляются сообщения о задолженности по уплате сумм экологического налога за захоронение отходов производства по установленной форме на бумажном носителе или по установленным форматам в виде электронного документа. Форма и форматы сообщений, а также порядок их представления в налоговый орган устанавливаются Министерством по налогам и сборам;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Законов Республики Беларусь от 29.12.2020 N 72-З, от 31.12.2021 N 141-З)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налоговыми органами производится взыскание сумм экологического налога за захоронение отходов производства с собственников отходов производства.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Ответственность за достоверность сведений в сообщениях о задолженности по уплате сумм экологического налога за захоронение отходов производства, указанных в абзаце четвертом части четвертой настоящего пункта, несет владелец объекта захоронения отходов производства.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пятая п. 2 статьи 252 введена Законом Республики Беларусь от 31.12.2021 N 141-З)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При установлении в ходе проверки собственника отходов производства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неперечисления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срок, указанный в части третьей настоящего пункта, сумм экологического налога за захоронение отходов производства: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собственника отходов производства, допустившего нарушение, сумма экологического налога за захоронение отходов производства, подлежащая уплате по результатам проверки, увеличивается на сумму, соответствующую двойному размеру не перечисленного в срок экологического налога;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собственник отходов производства производит перечисление экологического налога за захоронение отходов производства в бюджет по месту постановки на учет владельца объектов захоронения отходов производства в сумме, соответствующей тройному размеру не перечисленного в срок экологического налога.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шестая п. 2 статьи 252 введена Законом Республики Беларусь от 31.12.2021 N 141-З)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3. Плательщики, осуществляющие исчисление экологического налога в соответствии с пунктом 3 статьи 251 настоящего Кодекса, представляют в налоговый орган налоговые декларации (расчеты):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3.1. не позднее 20 апреля календарного года исходя из установленного годового объема.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Уплата экологического налога производится по выбору плательщика один раз в год в размере исчисленной суммы за год не позднее 22 апреля календарного года или ежеквартально не позднее 22-го числа месяца, следующего за отчетным кварталом, в размере одной четвертой исчисленной суммы экологического налога;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3.2. не позднее 20 февраля года, следующего за истекшим годом, на основании фактических годовых объемов выбросов в атмосферный воздух загрязняющих веществ, сбросов сточных вод, хранения и захоронения отходов и не позднее 22 февраля года, следующего за истекшим, производят доплату экологического налога. В случае, когда указанные объемы не превышают установленных годовых объемов, излишне уплаченные суммы экологического налога подлежат зачету либо возврату плательщикам в порядке, установленном статьей 66 настоящего Кодекса.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253. Включение сумм экологического налога в затраты по производству и реализации товаров (работ, услуг), имущественных прав, а также в расходы, учитываемые при исчислении подоходного налога с физических лиц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D5582C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582C" w:rsidRPr="00D5582C" w:rsidRDefault="00D5582C" w:rsidP="00D558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Суммы экологического налога за выбросы загрязняющих веществ в атмосферный воздух, сброс сточных вод в окружающую среду, хранение, захоронение отходов производства, за исключением указанных в части второй настоящей статьи,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D5582C" w:rsidRPr="00D5582C" w:rsidRDefault="00D5582C" w:rsidP="00D5582C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 Суммы экологического налога за захоронение отходов производства, исчисленные в двойном размере в связи с </w:t>
      </w:r>
      <w:proofErr w:type="spellStart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неперечислением</w:t>
      </w:r>
      <w:proofErr w:type="spellEnd"/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собственниками отходов производства экологического налога за захоронение отходов производства владельцам объектов захоронения отходов в срок, установленный частью третьей пункта 2 статьи 252 настоящего Кодекса, не включаются организациями в затраты </w:t>
      </w:r>
      <w:r w:rsidRPr="00D5582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DA7056" w:rsidRPr="00D5582C" w:rsidRDefault="00DA7056" w:rsidP="00D5582C"/>
    <w:sectPr w:rsidR="00DA7056" w:rsidRPr="00D5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1"/>
    <w:rsid w:val="00BD1AA1"/>
    <w:rsid w:val="00D5582C"/>
    <w:rsid w:val="00D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AD70-A407-4452-B052-035AEEE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D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D1AA1"/>
  </w:style>
  <w:style w:type="character" w:customStyle="1" w:styleId="word-wrapper">
    <w:name w:val="word-wrapper"/>
    <w:basedOn w:val="a0"/>
    <w:rsid w:val="00BD1AA1"/>
  </w:style>
  <w:style w:type="character" w:customStyle="1" w:styleId="fake-non-breaking-space">
    <w:name w:val="fake-non-breaking-space"/>
    <w:basedOn w:val="a0"/>
    <w:rsid w:val="00BD1AA1"/>
  </w:style>
  <w:style w:type="character" w:customStyle="1" w:styleId="colorff00ff">
    <w:name w:val="color__ff00ff"/>
    <w:basedOn w:val="a0"/>
    <w:rsid w:val="00BD1AA1"/>
  </w:style>
  <w:style w:type="character" w:customStyle="1" w:styleId="color0000ff">
    <w:name w:val="color__0000ff"/>
    <w:basedOn w:val="a0"/>
    <w:rsid w:val="00BD1AA1"/>
  </w:style>
  <w:style w:type="paragraph" w:customStyle="1" w:styleId="p-consdtnormal">
    <w:name w:val="p-consdtnormal"/>
    <w:basedOn w:val="a"/>
    <w:rsid w:val="00BD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5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-text">
    <w:name w:val="balloon-text"/>
    <w:basedOn w:val="a"/>
    <w:rsid w:val="00D5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5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58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58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58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D5582C"/>
  </w:style>
  <w:style w:type="character" w:customStyle="1" w:styleId="mat-ripple">
    <w:name w:val="mat-ripple"/>
    <w:basedOn w:val="a0"/>
    <w:rsid w:val="00D5582C"/>
  </w:style>
  <w:style w:type="character" w:customStyle="1" w:styleId="mat-button-focus-overlay">
    <w:name w:val="mat-button-focus-overlay"/>
    <w:basedOn w:val="a0"/>
    <w:rsid w:val="00D5582C"/>
  </w:style>
  <w:style w:type="character" w:customStyle="1" w:styleId="contents-node-text">
    <w:name w:val="contents-node-text"/>
    <w:basedOn w:val="a0"/>
    <w:rsid w:val="00D5582C"/>
  </w:style>
  <w:style w:type="character" w:customStyle="1" w:styleId="not-visible-element">
    <w:name w:val="not-visible-element"/>
    <w:basedOn w:val="a0"/>
    <w:rsid w:val="00D5582C"/>
  </w:style>
  <w:style w:type="character" w:customStyle="1" w:styleId="colorff0000font-weightbold">
    <w:name w:val="color__ff0000font-weight_bold"/>
    <w:basedOn w:val="a0"/>
    <w:rsid w:val="00D5582C"/>
  </w:style>
  <w:style w:type="character" w:customStyle="1" w:styleId="font-weightbold">
    <w:name w:val="font-weight_bold"/>
    <w:basedOn w:val="a0"/>
    <w:rsid w:val="00D5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17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342759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32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476">
                      <w:marLeft w:val="360"/>
                      <w:marRight w:val="0"/>
                      <w:marTop w:val="0"/>
                      <w:marBottom w:val="0"/>
                      <w:divBdr>
                        <w:top w:val="single" w:sz="2" w:space="2" w:color="FFE1AF"/>
                        <w:left w:val="single" w:sz="2" w:space="12" w:color="FFE1AF"/>
                        <w:bottom w:val="single" w:sz="2" w:space="1" w:color="FFE1AF"/>
                        <w:right w:val="single" w:sz="2" w:space="6" w:color="FFE1AF"/>
                      </w:divBdr>
                    </w:div>
                  </w:divsChild>
                </w:div>
              </w:divsChild>
            </w:div>
            <w:div w:id="14175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70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1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6E6E7"/>
                          </w:divBdr>
                          <w:divsChild>
                            <w:div w:id="4121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6E6E7"/>
                                <w:right w:val="none" w:sz="0" w:space="0" w:color="auto"/>
                              </w:divBdr>
                              <w:divsChild>
                                <w:div w:id="8464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1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8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600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0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64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9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591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0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97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2661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32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75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8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39888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3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1713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814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2662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090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66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0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30223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1976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343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0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52916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2367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3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81277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0614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711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4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3681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53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729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49469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59849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61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8206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3414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3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9115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470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062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304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696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1491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65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727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6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4064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0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19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6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8082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8772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1602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936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76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2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164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45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2632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7316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4168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2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43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3070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444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0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769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393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8009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1237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157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4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94221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9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2382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1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247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8852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64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95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5886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5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4395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1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286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6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77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3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685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590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0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0309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single" w:sz="18" w:space="26" w:color="00BCD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nal9</dc:creator>
  <cp:keywords/>
  <dc:description/>
  <cp:lastModifiedBy>nal9</cp:lastModifiedBy>
  <cp:revision>2</cp:revision>
  <dcterms:created xsi:type="dcterms:W3CDTF">2024-01-29T10:02:00Z</dcterms:created>
  <dcterms:modified xsi:type="dcterms:W3CDTF">2024-01-29T10:02:00Z</dcterms:modified>
</cp:coreProperties>
</file>